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8F55" w14:textId="693DAF44" w:rsidR="00496929" w:rsidRPr="005A2C2F" w:rsidRDefault="00496929" w:rsidP="00664FE1">
      <w:pPr>
        <w:spacing w:line="360" w:lineRule="auto"/>
        <w:jc w:val="center"/>
        <w:rPr>
          <w:rFonts w:cstheme="minorHAnsi"/>
          <w:b/>
          <w:color w:val="222222"/>
          <w:sz w:val="24"/>
          <w:szCs w:val="24"/>
          <w:shd w:val="clear" w:color="auto" w:fill="FFFFFF"/>
        </w:rPr>
      </w:pPr>
      <w:r w:rsidRPr="005A2C2F">
        <w:rPr>
          <w:rFonts w:cstheme="minorHAnsi"/>
          <w:b/>
          <w:color w:val="222222"/>
          <w:sz w:val="24"/>
          <w:szCs w:val="24"/>
          <w:shd w:val="clear" w:color="auto" w:fill="FFFFFF"/>
        </w:rPr>
        <w:t>Global Coalition for Social Protection Floors</w:t>
      </w:r>
    </w:p>
    <w:p w14:paraId="274EDB6A" w14:textId="771EFAA8" w:rsidR="006F7420" w:rsidRDefault="00496929" w:rsidP="00664FE1">
      <w:pPr>
        <w:spacing w:line="360" w:lineRule="auto"/>
        <w:jc w:val="center"/>
        <w:rPr>
          <w:rFonts w:cstheme="minorHAnsi"/>
          <w:b/>
          <w:color w:val="222222"/>
          <w:sz w:val="24"/>
          <w:szCs w:val="24"/>
          <w:shd w:val="clear" w:color="auto" w:fill="FFFFFF"/>
        </w:rPr>
      </w:pPr>
      <w:r w:rsidRPr="005A2C2F">
        <w:rPr>
          <w:rFonts w:cstheme="minorHAnsi"/>
          <w:b/>
          <w:color w:val="222222"/>
          <w:sz w:val="24"/>
          <w:szCs w:val="24"/>
          <w:shd w:val="clear" w:color="auto" w:fill="FFFFFF"/>
        </w:rPr>
        <w:t>Strategy on social security standards</w:t>
      </w:r>
      <w:r w:rsidR="005A2C2F">
        <w:rPr>
          <w:rFonts w:cstheme="minorHAnsi"/>
          <w:b/>
          <w:color w:val="222222"/>
          <w:sz w:val="24"/>
          <w:szCs w:val="24"/>
          <w:shd w:val="clear" w:color="auto" w:fill="FFFFFF"/>
        </w:rPr>
        <w:br/>
      </w:r>
      <w:r w:rsidRPr="005A2C2F">
        <w:rPr>
          <w:rFonts w:cstheme="minorHAnsi"/>
          <w:b/>
          <w:color w:val="222222"/>
          <w:sz w:val="24"/>
          <w:szCs w:val="24"/>
          <w:shd w:val="clear" w:color="auto" w:fill="FFFFFF"/>
        </w:rPr>
        <w:t>November 2019</w:t>
      </w:r>
      <w:r w:rsidR="005A2C2F">
        <w:rPr>
          <w:rFonts w:cstheme="minorHAnsi"/>
          <w:b/>
          <w:color w:val="222222"/>
          <w:sz w:val="24"/>
          <w:szCs w:val="24"/>
          <w:shd w:val="clear" w:color="auto" w:fill="FFFFFF"/>
        </w:rPr>
        <w:br/>
      </w:r>
      <w:r w:rsidR="006F7420" w:rsidRPr="005A2C2F">
        <w:rPr>
          <w:rFonts w:cstheme="minorHAnsi"/>
          <w:b/>
          <w:color w:val="222222"/>
          <w:sz w:val="24"/>
          <w:szCs w:val="24"/>
          <w:shd w:val="clear" w:color="auto" w:fill="FFFFFF"/>
        </w:rPr>
        <w:t>[Concept note, Odile Frank, 10 November 2019]</w:t>
      </w:r>
    </w:p>
    <w:p w14:paraId="1B612660" w14:textId="2824766C" w:rsidR="00496929" w:rsidRPr="00664FE1" w:rsidRDefault="001C4532" w:rsidP="001C4532">
      <w:pPr>
        <w:spacing w:line="360" w:lineRule="auto"/>
        <w:jc w:val="center"/>
        <w:rPr>
          <w:rFonts w:cstheme="minorHAnsi"/>
          <w:color w:val="222222"/>
          <w:sz w:val="24"/>
          <w:szCs w:val="24"/>
          <w:shd w:val="clear" w:color="auto" w:fill="FFFFFF"/>
        </w:rPr>
      </w:pPr>
      <w:r>
        <w:rPr>
          <w:rFonts w:cstheme="minorHAnsi"/>
          <w:b/>
          <w:color w:val="222222"/>
          <w:sz w:val="24"/>
          <w:szCs w:val="24"/>
          <w:shd w:val="clear" w:color="auto" w:fill="FFFFFF"/>
        </w:rPr>
        <w:t>(</w:t>
      </w:r>
      <w:r w:rsidRPr="001C4532">
        <w:rPr>
          <w:rFonts w:cstheme="minorHAnsi"/>
          <w:b/>
          <w:color w:val="222222"/>
          <w:sz w:val="24"/>
          <w:szCs w:val="24"/>
          <w:shd w:val="clear" w:color="auto" w:fill="FFFFFF"/>
        </w:rPr>
        <w:t>odile.mc.frank@gmail.com</w:t>
      </w:r>
      <w:r>
        <w:rPr>
          <w:rFonts w:cstheme="minorHAnsi"/>
          <w:b/>
          <w:color w:val="222222"/>
          <w:sz w:val="24"/>
          <w:szCs w:val="24"/>
          <w:shd w:val="clear" w:color="auto" w:fill="FFFFFF"/>
        </w:rPr>
        <w:t>)</w:t>
      </w:r>
      <w:bookmarkStart w:id="0" w:name="_GoBack"/>
      <w:bookmarkEnd w:id="0"/>
    </w:p>
    <w:p w14:paraId="0F7DF4D9" w14:textId="0DB59C20" w:rsidR="00496929" w:rsidRPr="00664FE1" w:rsidRDefault="00496929" w:rsidP="00664FE1">
      <w:pPr>
        <w:spacing w:line="360" w:lineRule="auto"/>
        <w:rPr>
          <w:rFonts w:cstheme="minorHAnsi"/>
          <w:color w:val="222222"/>
          <w:sz w:val="24"/>
          <w:szCs w:val="24"/>
          <w:shd w:val="clear" w:color="auto" w:fill="FFFFFF"/>
        </w:rPr>
      </w:pPr>
      <w:r w:rsidRPr="00664FE1">
        <w:rPr>
          <w:rFonts w:cstheme="minorHAnsi"/>
          <w:color w:val="222222"/>
          <w:sz w:val="24"/>
          <w:szCs w:val="24"/>
          <w:shd w:val="clear" w:color="auto" w:fill="FFFFFF"/>
        </w:rPr>
        <w:t>At present, the right to social security is upheld by t</w:t>
      </w:r>
      <w:r w:rsidR="009D7470" w:rsidRPr="00664FE1">
        <w:rPr>
          <w:rFonts w:cstheme="minorHAnsi"/>
          <w:color w:val="222222"/>
          <w:sz w:val="24"/>
          <w:szCs w:val="24"/>
          <w:shd w:val="clear" w:color="auto" w:fill="FFFFFF"/>
        </w:rPr>
        <w:t>hree</w:t>
      </w:r>
      <w:r w:rsidRPr="00664FE1">
        <w:rPr>
          <w:rFonts w:cstheme="minorHAnsi"/>
          <w:color w:val="222222"/>
          <w:sz w:val="24"/>
          <w:szCs w:val="24"/>
          <w:shd w:val="clear" w:color="auto" w:fill="FFFFFF"/>
        </w:rPr>
        <w:t xml:space="preserve"> principal standards</w:t>
      </w:r>
      <w:r w:rsidR="008935F0" w:rsidRPr="00664FE1">
        <w:rPr>
          <w:rFonts w:cstheme="minorHAnsi"/>
          <w:color w:val="222222"/>
          <w:sz w:val="24"/>
          <w:szCs w:val="24"/>
          <w:shd w:val="clear" w:color="auto" w:fill="FFFFFF"/>
        </w:rPr>
        <w:t>;</w:t>
      </w:r>
      <w:r w:rsidRPr="00664FE1">
        <w:rPr>
          <w:rFonts w:cstheme="minorHAnsi"/>
          <w:color w:val="222222"/>
          <w:sz w:val="24"/>
          <w:szCs w:val="24"/>
          <w:shd w:val="clear" w:color="auto" w:fill="FFFFFF"/>
        </w:rPr>
        <w:t xml:space="preserve"> the Universal Declaration of Human Rights</w:t>
      </w:r>
      <w:r w:rsidR="008935F0" w:rsidRPr="00664FE1">
        <w:rPr>
          <w:rFonts w:cstheme="minorHAnsi"/>
          <w:color w:val="222222"/>
          <w:sz w:val="24"/>
          <w:szCs w:val="24"/>
          <w:shd w:val="clear" w:color="auto" w:fill="FFFFFF"/>
        </w:rPr>
        <w:t xml:space="preserve"> (1943)</w:t>
      </w:r>
      <w:r w:rsidR="009D7470" w:rsidRPr="00664FE1">
        <w:rPr>
          <w:rFonts w:cstheme="minorHAnsi"/>
          <w:color w:val="222222"/>
          <w:sz w:val="24"/>
          <w:szCs w:val="24"/>
          <w:shd w:val="clear" w:color="auto" w:fill="FFFFFF"/>
        </w:rPr>
        <w:t>, the International Covenant on Economic, Social and Cultural Rights</w:t>
      </w:r>
      <w:r w:rsidRPr="00664FE1">
        <w:rPr>
          <w:rFonts w:cstheme="minorHAnsi"/>
          <w:color w:val="222222"/>
          <w:sz w:val="24"/>
          <w:szCs w:val="24"/>
          <w:shd w:val="clear" w:color="auto" w:fill="FFFFFF"/>
        </w:rPr>
        <w:t xml:space="preserve"> </w:t>
      </w:r>
      <w:r w:rsidR="008935F0" w:rsidRPr="00664FE1">
        <w:rPr>
          <w:rFonts w:cstheme="minorHAnsi"/>
          <w:color w:val="222222"/>
          <w:sz w:val="24"/>
          <w:szCs w:val="24"/>
          <w:shd w:val="clear" w:color="auto" w:fill="FFFFFF"/>
        </w:rPr>
        <w:t xml:space="preserve">(1966) </w:t>
      </w:r>
      <w:r w:rsidRPr="00664FE1">
        <w:rPr>
          <w:rFonts w:cstheme="minorHAnsi"/>
          <w:color w:val="222222"/>
          <w:sz w:val="24"/>
          <w:szCs w:val="24"/>
          <w:shd w:val="clear" w:color="auto" w:fill="FFFFFF"/>
        </w:rPr>
        <w:t xml:space="preserve">and Recommendation </w:t>
      </w:r>
      <w:r w:rsidR="008935F0" w:rsidRPr="00664FE1">
        <w:rPr>
          <w:rFonts w:cstheme="minorHAnsi"/>
          <w:color w:val="222222"/>
          <w:sz w:val="24"/>
          <w:szCs w:val="24"/>
          <w:shd w:val="clear" w:color="auto" w:fill="FFFFFF"/>
        </w:rPr>
        <w:t xml:space="preserve">N° 202 (2012) </w:t>
      </w:r>
      <w:r w:rsidRPr="00664FE1">
        <w:rPr>
          <w:rFonts w:cstheme="minorHAnsi"/>
          <w:color w:val="222222"/>
          <w:sz w:val="24"/>
          <w:szCs w:val="24"/>
          <w:shd w:val="clear" w:color="auto" w:fill="FFFFFF"/>
        </w:rPr>
        <w:t xml:space="preserve">of the International Labour </w:t>
      </w:r>
      <w:r w:rsidR="005A2C2F">
        <w:rPr>
          <w:rFonts w:cstheme="minorHAnsi"/>
          <w:color w:val="222222"/>
          <w:sz w:val="24"/>
          <w:szCs w:val="24"/>
          <w:shd w:val="clear" w:color="auto" w:fill="FFFFFF"/>
        </w:rPr>
        <w:t>Organization:</w:t>
      </w:r>
    </w:p>
    <w:p w14:paraId="5995B974" w14:textId="6ACCD4C5" w:rsidR="00496929" w:rsidRPr="00664FE1" w:rsidRDefault="00496929" w:rsidP="00664FE1">
      <w:pPr>
        <w:pStyle w:val="Prrafodelista"/>
        <w:numPr>
          <w:ilvl w:val="0"/>
          <w:numId w:val="1"/>
        </w:numPr>
        <w:spacing w:line="360" w:lineRule="auto"/>
        <w:rPr>
          <w:rFonts w:cstheme="minorHAnsi"/>
          <w:color w:val="222222"/>
          <w:sz w:val="24"/>
          <w:szCs w:val="24"/>
          <w:shd w:val="clear" w:color="auto" w:fill="FFFFFF"/>
        </w:rPr>
      </w:pPr>
      <w:r w:rsidRPr="00664FE1">
        <w:rPr>
          <w:rFonts w:cstheme="minorHAnsi"/>
          <w:color w:val="222222"/>
          <w:sz w:val="24"/>
          <w:szCs w:val="24"/>
          <w:shd w:val="clear" w:color="auto" w:fill="FFFFFF"/>
        </w:rPr>
        <w:t>Universal Declaration of Human Rights (</w:t>
      </w:r>
      <w:r w:rsidR="009D7470" w:rsidRPr="00664FE1">
        <w:rPr>
          <w:rFonts w:cstheme="minorHAnsi"/>
          <w:color w:val="222222"/>
          <w:sz w:val="24"/>
          <w:szCs w:val="24"/>
          <w:shd w:val="clear" w:color="auto" w:fill="FFFFFF"/>
        </w:rPr>
        <w:t>United Nations,</w:t>
      </w:r>
      <w:r w:rsidRPr="00664FE1">
        <w:rPr>
          <w:rFonts w:cstheme="minorHAnsi"/>
          <w:color w:val="222222"/>
          <w:sz w:val="24"/>
          <w:szCs w:val="24"/>
          <w:shd w:val="clear" w:color="auto" w:fill="FFFFFF"/>
        </w:rPr>
        <w:t>1948):</w:t>
      </w:r>
    </w:p>
    <w:p w14:paraId="3F2CF856" w14:textId="6075BB08" w:rsidR="00496929" w:rsidRPr="00664FE1" w:rsidRDefault="00496929" w:rsidP="00664FE1">
      <w:pPr>
        <w:spacing w:line="360" w:lineRule="auto"/>
        <w:rPr>
          <w:rFonts w:cstheme="minorHAnsi"/>
          <w:color w:val="222222"/>
          <w:sz w:val="24"/>
          <w:szCs w:val="24"/>
          <w:shd w:val="clear" w:color="auto" w:fill="FFFFFF"/>
        </w:rPr>
      </w:pPr>
      <w:r w:rsidRPr="00664FE1">
        <w:rPr>
          <w:rFonts w:cstheme="minorHAnsi"/>
          <w:color w:val="222222"/>
          <w:sz w:val="24"/>
          <w:szCs w:val="24"/>
          <w:shd w:val="clear" w:color="auto" w:fill="FFFFFF"/>
        </w:rPr>
        <w:t>Article</w:t>
      </w:r>
      <w:r w:rsidR="008935F0" w:rsidRPr="00664FE1">
        <w:rPr>
          <w:rFonts w:cstheme="minorHAnsi"/>
          <w:color w:val="222222"/>
          <w:sz w:val="24"/>
          <w:szCs w:val="24"/>
          <w:shd w:val="clear" w:color="auto" w:fill="FFFFFF"/>
        </w:rPr>
        <w:t xml:space="preserve"> </w:t>
      </w:r>
      <w:r w:rsidR="009D7470" w:rsidRPr="00664FE1">
        <w:rPr>
          <w:rFonts w:cstheme="minorHAnsi"/>
          <w:color w:val="222222"/>
          <w:sz w:val="24"/>
          <w:szCs w:val="24"/>
          <w:shd w:val="clear" w:color="auto" w:fill="FFFFFF"/>
        </w:rPr>
        <w:t>22</w:t>
      </w:r>
      <w:r w:rsidR="008935F0" w:rsidRPr="00664FE1">
        <w:rPr>
          <w:rFonts w:cstheme="minorHAnsi"/>
          <w:color w:val="222222"/>
          <w:sz w:val="24"/>
          <w:szCs w:val="24"/>
          <w:shd w:val="clear" w:color="auto" w:fill="FFFFFF"/>
        </w:rPr>
        <w:t xml:space="preserve"> </w:t>
      </w:r>
    </w:p>
    <w:p w14:paraId="7C86ED38" w14:textId="04FBCF38" w:rsidR="009D7470" w:rsidRPr="00664FE1" w:rsidRDefault="009D7470" w:rsidP="00664FE1">
      <w:pPr>
        <w:spacing w:line="360" w:lineRule="auto"/>
        <w:rPr>
          <w:rFonts w:cstheme="minorHAnsi"/>
          <w:color w:val="222222"/>
          <w:sz w:val="24"/>
          <w:szCs w:val="24"/>
          <w:shd w:val="clear" w:color="auto" w:fill="FFFFFF"/>
        </w:rPr>
      </w:pPr>
      <w:r w:rsidRPr="00664FE1">
        <w:rPr>
          <w:rFonts w:cstheme="minorHAnsi"/>
          <w:b/>
          <w:bCs/>
          <w:i/>
          <w:iCs/>
          <w:color w:val="222222"/>
          <w:sz w:val="24"/>
          <w:szCs w:val="24"/>
          <w:shd w:val="clear" w:color="auto" w:fill="FFFFFF"/>
        </w:rPr>
        <w:t>Everyone, as a member of society, has the right to social security</w:t>
      </w:r>
      <w:r w:rsidRPr="00664FE1">
        <w:rPr>
          <w:rFonts w:cstheme="minorHAnsi"/>
          <w:color w:val="222222"/>
          <w:sz w:val="24"/>
          <w:szCs w:val="24"/>
          <w:shd w:val="clear" w:color="auto" w:fill="FFFFFF"/>
        </w:rPr>
        <w:t xml:space="preserve"> and is entitled to realization, through national effort and international co-operation and in accordance with the organization and resources of each State, of the economic, social and cultural rights indispensable for his dignity and the free development of his personality (bold italics added).</w:t>
      </w:r>
    </w:p>
    <w:p w14:paraId="4B494619" w14:textId="46951A9C" w:rsidR="008935F0" w:rsidRPr="00664FE1" w:rsidRDefault="008935F0" w:rsidP="00664FE1">
      <w:pPr>
        <w:spacing w:line="360" w:lineRule="auto"/>
        <w:rPr>
          <w:rFonts w:cstheme="minorHAnsi"/>
          <w:color w:val="222222"/>
          <w:sz w:val="24"/>
          <w:szCs w:val="24"/>
          <w:shd w:val="clear" w:color="auto" w:fill="FFFFFF"/>
        </w:rPr>
      </w:pPr>
      <w:r w:rsidRPr="00664FE1">
        <w:rPr>
          <w:rFonts w:cstheme="minorHAnsi"/>
          <w:color w:val="222222"/>
          <w:sz w:val="24"/>
          <w:szCs w:val="24"/>
          <w:shd w:val="clear" w:color="auto" w:fill="FFFFFF"/>
        </w:rPr>
        <w:t>Article 25</w:t>
      </w:r>
    </w:p>
    <w:p w14:paraId="612AB1D4" w14:textId="3B215809" w:rsidR="008935F0" w:rsidRPr="00664FE1" w:rsidRDefault="008935F0" w:rsidP="00664FE1">
      <w:pPr>
        <w:spacing w:line="360" w:lineRule="auto"/>
        <w:rPr>
          <w:rFonts w:cstheme="minorHAnsi"/>
          <w:color w:val="222222"/>
          <w:sz w:val="24"/>
          <w:szCs w:val="24"/>
          <w:shd w:val="clear" w:color="auto" w:fill="FFFFFF"/>
        </w:rPr>
      </w:pPr>
      <w:r w:rsidRPr="00664FE1">
        <w:rPr>
          <w:rFonts w:cstheme="minorHAnsi"/>
          <w:color w:val="222222"/>
          <w:sz w:val="24"/>
          <w:szCs w:val="24"/>
          <w:shd w:val="clear" w:color="auto" w:fill="FFFFFF"/>
        </w:rPr>
        <w:t>Everyone has …</w:t>
      </w:r>
      <w:r w:rsidRPr="00664FE1">
        <w:rPr>
          <w:rFonts w:cstheme="minorHAnsi"/>
          <w:b/>
          <w:bCs/>
          <w:i/>
          <w:iCs/>
          <w:color w:val="222222"/>
          <w:sz w:val="24"/>
          <w:szCs w:val="24"/>
          <w:shd w:val="clear" w:color="auto" w:fill="FFFFFF"/>
        </w:rPr>
        <w:t>the right to security in the event of unemployment, sickness, disability, widowhood, old age or other lack of livelihood</w:t>
      </w:r>
      <w:r w:rsidRPr="00664FE1">
        <w:rPr>
          <w:rFonts w:cstheme="minorHAnsi"/>
          <w:color w:val="222222"/>
          <w:sz w:val="24"/>
          <w:szCs w:val="24"/>
          <w:shd w:val="clear" w:color="auto" w:fill="FFFFFF"/>
        </w:rPr>
        <w:t xml:space="preserve"> in circumstances beyond his control (bold italics added).</w:t>
      </w:r>
    </w:p>
    <w:p w14:paraId="5BB95D4A" w14:textId="1910F656" w:rsidR="009D7470" w:rsidRPr="00664FE1" w:rsidRDefault="009D7470" w:rsidP="00664FE1">
      <w:pPr>
        <w:pStyle w:val="Prrafodelista"/>
        <w:numPr>
          <w:ilvl w:val="0"/>
          <w:numId w:val="1"/>
        </w:numPr>
        <w:spacing w:line="360" w:lineRule="auto"/>
        <w:rPr>
          <w:rFonts w:cstheme="minorHAnsi"/>
          <w:sz w:val="24"/>
          <w:szCs w:val="24"/>
        </w:rPr>
      </w:pPr>
      <w:r w:rsidRPr="00664FE1">
        <w:rPr>
          <w:rFonts w:cstheme="minorHAnsi"/>
          <w:color w:val="222222"/>
          <w:sz w:val="24"/>
          <w:szCs w:val="24"/>
          <w:shd w:val="clear" w:color="auto" w:fill="FFFFFF"/>
        </w:rPr>
        <w:t xml:space="preserve">International Covenant on Economic, Social and Cultural Rights (United Nations, 1966) </w:t>
      </w:r>
    </w:p>
    <w:p w14:paraId="3AC70221" w14:textId="0814FA46" w:rsidR="009D7470" w:rsidRPr="00664FE1" w:rsidRDefault="009D7470" w:rsidP="00664FE1">
      <w:pPr>
        <w:spacing w:line="360" w:lineRule="auto"/>
        <w:rPr>
          <w:rFonts w:cstheme="minorHAnsi"/>
          <w:sz w:val="24"/>
          <w:szCs w:val="24"/>
        </w:rPr>
      </w:pPr>
      <w:r w:rsidRPr="00664FE1">
        <w:rPr>
          <w:rFonts w:cstheme="minorHAnsi"/>
          <w:sz w:val="24"/>
          <w:szCs w:val="24"/>
        </w:rPr>
        <w:t>Article 9</w:t>
      </w:r>
    </w:p>
    <w:p w14:paraId="27D1FF76" w14:textId="0384B60D" w:rsidR="009D7470" w:rsidRPr="00664FE1" w:rsidRDefault="009D7470" w:rsidP="00664FE1">
      <w:pPr>
        <w:spacing w:line="360" w:lineRule="auto"/>
        <w:rPr>
          <w:rFonts w:cstheme="minorHAnsi"/>
          <w:sz w:val="24"/>
          <w:szCs w:val="24"/>
        </w:rPr>
      </w:pPr>
      <w:r w:rsidRPr="00664FE1">
        <w:rPr>
          <w:rFonts w:cstheme="minorHAnsi"/>
          <w:sz w:val="24"/>
          <w:szCs w:val="24"/>
        </w:rPr>
        <w:t xml:space="preserve">The States Parties to the present Covenant recognize </w:t>
      </w:r>
      <w:r w:rsidRPr="00664FE1">
        <w:rPr>
          <w:rFonts w:cstheme="minorHAnsi"/>
          <w:b/>
          <w:bCs/>
          <w:i/>
          <w:iCs/>
          <w:sz w:val="24"/>
          <w:szCs w:val="24"/>
        </w:rPr>
        <w:t>the right of everyone to social security, including social insurance</w:t>
      </w:r>
      <w:r w:rsidRPr="00664FE1">
        <w:rPr>
          <w:rFonts w:cstheme="minorHAnsi"/>
          <w:sz w:val="24"/>
          <w:szCs w:val="24"/>
        </w:rPr>
        <w:t xml:space="preserve"> (bold italics added)</w:t>
      </w:r>
    </w:p>
    <w:p w14:paraId="1A751770" w14:textId="4A009550" w:rsidR="009D7470" w:rsidRPr="00664FE1" w:rsidRDefault="009D7470" w:rsidP="00664FE1">
      <w:pPr>
        <w:pStyle w:val="Prrafodelista"/>
        <w:numPr>
          <w:ilvl w:val="0"/>
          <w:numId w:val="1"/>
        </w:numPr>
        <w:spacing w:line="360" w:lineRule="auto"/>
        <w:rPr>
          <w:rFonts w:cstheme="minorHAnsi"/>
          <w:sz w:val="24"/>
          <w:szCs w:val="24"/>
        </w:rPr>
      </w:pPr>
      <w:r w:rsidRPr="00664FE1">
        <w:rPr>
          <w:rFonts w:cstheme="minorHAnsi"/>
          <w:sz w:val="24"/>
          <w:szCs w:val="24"/>
        </w:rPr>
        <w:t>Recommendation concerning National Floors of Social Protection</w:t>
      </w:r>
      <w:r w:rsidR="007E7756" w:rsidRPr="00664FE1">
        <w:rPr>
          <w:rFonts w:cstheme="minorHAnsi"/>
          <w:sz w:val="24"/>
          <w:szCs w:val="24"/>
        </w:rPr>
        <w:t>, ILO 2012</w:t>
      </w:r>
      <w:r w:rsidRPr="00664FE1">
        <w:rPr>
          <w:rFonts w:cstheme="minorHAnsi"/>
          <w:sz w:val="24"/>
          <w:szCs w:val="24"/>
        </w:rPr>
        <w:t xml:space="preserve"> (N° 202)</w:t>
      </w:r>
      <w:r w:rsidR="006A6628" w:rsidRPr="00664FE1">
        <w:rPr>
          <w:rFonts w:cstheme="minorHAnsi"/>
          <w:sz w:val="24"/>
          <w:szCs w:val="24"/>
        </w:rPr>
        <w:t xml:space="preserve"> [Preamble and Objectives, Scope and Principles]</w:t>
      </w:r>
    </w:p>
    <w:p w14:paraId="074BC4EF" w14:textId="2B32805D" w:rsidR="007E7756" w:rsidRPr="00664FE1" w:rsidRDefault="007E7756" w:rsidP="00664FE1">
      <w:pPr>
        <w:spacing w:line="360" w:lineRule="auto"/>
        <w:rPr>
          <w:rFonts w:cstheme="minorHAnsi"/>
          <w:sz w:val="24"/>
          <w:szCs w:val="24"/>
        </w:rPr>
      </w:pPr>
      <w:r w:rsidRPr="00664FE1">
        <w:rPr>
          <w:rFonts w:cstheme="minorHAnsi"/>
          <w:sz w:val="24"/>
          <w:szCs w:val="24"/>
        </w:rPr>
        <w:t xml:space="preserve">Acknowledging that </w:t>
      </w:r>
      <w:r w:rsidRPr="00664FE1">
        <w:rPr>
          <w:rFonts w:cstheme="minorHAnsi"/>
          <w:b/>
          <w:bCs/>
          <w:i/>
          <w:iCs/>
          <w:sz w:val="24"/>
          <w:szCs w:val="24"/>
        </w:rPr>
        <w:t>the right to social security is…an economic and social necessity for development and progress</w:t>
      </w:r>
      <w:r w:rsidRPr="00664FE1">
        <w:rPr>
          <w:rFonts w:cstheme="minorHAnsi"/>
          <w:sz w:val="24"/>
          <w:szCs w:val="24"/>
        </w:rPr>
        <w:t xml:space="preserve"> (bold italics added) …[c]onsidering also ILO social security standards, in particular the Social Security (Minimum Standards) Convention, 1952 (N° 102), the Income Security </w:t>
      </w:r>
      <w:r w:rsidRPr="00664FE1">
        <w:rPr>
          <w:rFonts w:cstheme="minorHAnsi"/>
          <w:sz w:val="24"/>
          <w:szCs w:val="24"/>
        </w:rPr>
        <w:lastRenderedPageBreak/>
        <w:t>Recommendation, 1944 (N° 67), and the Medical Care Recommendation, 1944 (N° 69)…[t]is Recommendation provides guidance to Members to</w:t>
      </w:r>
      <w:r w:rsidR="006A6628" w:rsidRPr="00664FE1">
        <w:rPr>
          <w:rFonts w:cstheme="minorHAnsi"/>
          <w:sz w:val="24"/>
          <w:szCs w:val="24"/>
        </w:rPr>
        <w:t>: (a) establish and maintain, as applicable</w:t>
      </w:r>
      <w:r w:rsidR="006A6628" w:rsidRPr="00664FE1">
        <w:rPr>
          <w:rFonts w:cstheme="minorHAnsi"/>
          <w:b/>
          <w:bCs/>
          <w:i/>
          <w:iCs/>
          <w:sz w:val="24"/>
          <w:szCs w:val="24"/>
        </w:rPr>
        <w:t>, social protection floors as a fundamental element of their national social security systems</w:t>
      </w:r>
      <w:r w:rsidR="006A6628" w:rsidRPr="00664FE1">
        <w:rPr>
          <w:rFonts w:cstheme="minorHAnsi"/>
          <w:sz w:val="24"/>
          <w:szCs w:val="24"/>
        </w:rPr>
        <w:t xml:space="preserve">; and (b) implement social protection floors within </w:t>
      </w:r>
      <w:r w:rsidR="006A6628" w:rsidRPr="00664FE1">
        <w:rPr>
          <w:rFonts w:cstheme="minorHAnsi"/>
          <w:b/>
          <w:bCs/>
          <w:i/>
          <w:iCs/>
          <w:sz w:val="24"/>
          <w:szCs w:val="24"/>
        </w:rPr>
        <w:t>strategies for the extension of social security</w:t>
      </w:r>
      <w:r w:rsidR="006A6628" w:rsidRPr="00664FE1">
        <w:rPr>
          <w:rFonts w:cstheme="minorHAnsi"/>
          <w:sz w:val="24"/>
          <w:szCs w:val="24"/>
        </w:rPr>
        <w:t xml:space="preserve"> that progressively ensure higher levels of social security to as many people as possible, guided by ILO social security standards (bold italics added).</w:t>
      </w:r>
    </w:p>
    <w:p w14:paraId="2068C7DF" w14:textId="77777777" w:rsidR="008935F0" w:rsidRPr="00664FE1" w:rsidRDefault="008935F0" w:rsidP="00664FE1">
      <w:pPr>
        <w:spacing w:line="360" w:lineRule="auto"/>
        <w:rPr>
          <w:rFonts w:cstheme="minorHAnsi"/>
          <w:sz w:val="24"/>
          <w:szCs w:val="24"/>
        </w:rPr>
      </w:pPr>
      <w:r w:rsidRPr="00664FE1">
        <w:rPr>
          <w:rFonts w:cstheme="minorHAnsi"/>
          <w:sz w:val="24"/>
          <w:szCs w:val="24"/>
        </w:rPr>
        <w:t>A</w:t>
      </w:r>
      <w:r w:rsidR="006A6628" w:rsidRPr="00664FE1">
        <w:rPr>
          <w:rFonts w:cstheme="minorHAnsi"/>
          <w:sz w:val="24"/>
          <w:szCs w:val="24"/>
        </w:rPr>
        <w:t xml:space="preserve"> rough assess</w:t>
      </w:r>
      <w:r w:rsidRPr="00664FE1">
        <w:rPr>
          <w:rFonts w:cstheme="minorHAnsi"/>
          <w:sz w:val="24"/>
          <w:szCs w:val="24"/>
        </w:rPr>
        <w:t>ment of</w:t>
      </w:r>
      <w:r w:rsidR="006A6628" w:rsidRPr="00664FE1">
        <w:rPr>
          <w:rFonts w:cstheme="minorHAnsi"/>
          <w:sz w:val="24"/>
          <w:szCs w:val="24"/>
        </w:rPr>
        <w:t xml:space="preserve"> the impact of these standards </w:t>
      </w:r>
      <w:r w:rsidRPr="00664FE1">
        <w:rPr>
          <w:rFonts w:cstheme="minorHAnsi"/>
          <w:sz w:val="24"/>
          <w:szCs w:val="24"/>
        </w:rPr>
        <w:t xml:space="preserve">is </w:t>
      </w:r>
      <w:r w:rsidR="006A6628" w:rsidRPr="00664FE1">
        <w:rPr>
          <w:rFonts w:cstheme="minorHAnsi"/>
          <w:sz w:val="24"/>
          <w:szCs w:val="24"/>
        </w:rPr>
        <w:t xml:space="preserve">as follows: whereas the United Nations instruments comprise public international law </w:t>
      </w:r>
      <w:r w:rsidR="00A55C27" w:rsidRPr="00664FE1">
        <w:rPr>
          <w:rFonts w:cstheme="minorHAnsi"/>
          <w:sz w:val="24"/>
          <w:szCs w:val="24"/>
        </w:rPr>
        <w:t>found</w:t>
      </w:r>
      <w:r w:rsidR="006A6628" w:rsidRPr="00664FE1">
        <w:rPr>
          <w:rFonts w:cstheme="minorHAnsi"/>
          <w:sz w:val="24"/>
          <w:szCs w:val="24"/>
        </w:rPr>
        <w:t xml:space="preserve">ed </w:t>
      </w:r>
      <w:r w:rsidR="00A55C27" w:rsidRPr="00664FE1">
        <w:rPr>
          <w:rFonts w:cstheme="minorHAnsi"/>
          <w:sz w:val="24"/>
          <w:szCs w:val="24"/>
        </w:rPr>
        <w:t>i</w:t>
      </w:r>
      <w:r w:rsidR="006A6628" w:rsidRPr="00664FE1">
        <w:rPr>
          <w:rFonts w:cstheme="minorHAnsi"/>
          <w:sz w:val="24"/>
          <w:szCs w:val="24"/>
        </w:rPr>
        <w:t>n the principles of the United Nations Charter Treaty of 1945 (</w:t>
      </w:r>
      <w:r w:rsidR="00A55C27" w:rsidRPr="00664FE1">
        <w:rPr>
          <w:rFonts w:cstheme="minorHAnsi"/>
          <w:sz w:val="24"/>
          <w:szCs w:val="24"/>
        </w:rPr>
        <w:t xml:space="preserve">“based on respect for the principle of equal rights and self-determination of peoples”), a Recommendation is a non-binding instrument of the International Labour Organization (contrary to ILO Conventions), which </w:t>
      </w:r>
      <w:r w:rsidR="0080615C" w:rsidRPr="00664FE1">
        <w:rPr>
          <w:rFonts w:cstheme="minorHAnsi"/>
          <w:sz w:val="24"/>
          <w:szCs w:val="24"/>
        </w:rPr>
        <w:t>provides guidance</w:t>
      </w:r>
      <w:r w:rsidR="00A55C27" w:rsidRPr="00664FE1">
        <w:rPr>
          <w:rFonts w:cstheme="minorHAnsi"/>
          <w:sz w:val="24"/>
          <w:szCs w:val="24"/>
        </w:rPr>
        <w:t xml:space="preserve">, </w:t>
      </w:r>
      <w:r w:rsidRPr="00664FE1">
        <w:rPr>
          <w:rFonts w:cstheme="minorHAnsi"/>
          <w:sz w:val="24"/>
          <w:szCs w:val="24"/>
        </w:rPr>
        <w:t xml:space="preserve">in </w:t>
      </w:r>
      <w:r w:rsidR="00A55C27" w:rsidRPr="00664FE1">
        <w:rPr>
          <w:rFonts w:cstheme="minorHAnsi"/>
          <w:sz w:val="24"/>
          <w:szCs w:val="24"/>
        </w:rPr>
        <w:t>accord</w:t>
      </w:r>
      <w:r w:rsidRPr="00664FE1">
        <w:rPr>
          <w:rFonts w:cstheme="minorHAnsi"/>
          <w:sz w:val="24"/>
          <w:szCs w:val="24"/>
        </w:rPr>
        <w:t>ance with</w:t>
      </w:r>
      <w:r w:rsidR="00A55C27" w:rsidRPr="00664FE1">
        <w:rPr>
          <w:rFonts w:cstheme="minorHAnsi"/>
          <w:sz w:val="24"/>
          <w:szCs w:val="24"/>
        </w:rPr>
        <w:t xml:space="preserve"> the ILO Constitution</w:t>
      </w:r>
      <w:r w:rsidR="0080615C" w:rsidRPr="00664FE1">
        <w:rPr>
          <w:rFonts w:cstheme="minorHAnsi"/>
          <w:sz w:val="24"/>
          <w:szCs w:val="24"/>
        </w:rPr>
        <w:t>, 1919 (see Articles 19 and 22)</w:t>
      </w:r>
      <w:r w:rsidRPr="00664FE1">
        <w:rPr>
          <w:rFonts w:cstheme="minorHAnsi"/>
          <w:sz w:val="24"/>
          <w:szCs w:val="24"/>
        </w:rPr>
        <w:t xml:space="preserve">. </w:t>
      </w:r>
    </w:p>
    <w:p w14:paraId="4B7330F9" w14:textId="1E19E3DB" w:rsidR="006A6628" w:rsidRPr="00664FE1" w:rsidRDefault="008935F0" w:rsidP="00664FE1">
      <w:pPr>
        <w:spacing w:line="360" w:lineRule="auto"/>
        <w:rPr>
          <w:rFonts w:cstheme="minorHAnsi"/>
          <w:sz w:val="24"/>
          <w:szCs w:val="24"/>
        </w:rPr>
      </w:pPr>
      <w:r w:rsidRPr="00664FE1">
        <w:rPr>
          <w:rFonts w:cstheme="minorHAnsi"/>
          <w:sz w:val="24"/>
          <w:szCs w:val="24"/>
        </w:rPr>
        <w:t xml:space="preserve">In respect of content, however, the instruments of public international law are themselves largely devoid, with the exception of </w:t>
      </w:r>
      <w:r w:rsidR="00C212F5" w:rsidRPr="00664FE1">
        <w:rPr>
          <w:rFonts w:cstheme="minorHAnsi"/>
          <w:sz w:val="24"/>
          <w:szCs w:val="24"/>
        </w:rPr>
        <w:t xml:space="preserve">the listed circumstances in </w:t>
      </w:r>
      <w:r w:rsidRPr="00664FE1">
        <w:rPr>
          <w:rFonts w:cstheme="minorHAnsi"/>
          <w:sz w:val="24"/>
          <w:szCs w:val="24"/>
        </w:rPr>
        <w:t>Article 25</w:t>
      </w:r>
      <w:r w:rsidR="00C212F5" w:rsidRPr="00664FE1">
        <w:rPr>
          <w:rFonts w:cstheme="minorHAnsi"/>
          <w:sz w:val="24"/>
          <w:szCs w:val="24"/>
        </w:rPr>
        <w:t xml:space="preserve"> of the Universal Declaration of Human Rights, </w:t>
      </w:r>
      <w:r w:rsidRPr="00664FE1">
        <w:rPr>
          <w:rFonts w:cstheme="minorHAnsi"/>
          <w:sz w:val="24"/>
          <w:szCs w:val="24"/>
        </w:rPr>
        <w:t xml:space="preserve">whereas the ILO Recommendation 202 spells out quite explicitly </w:t>
      </w:r>
      <w:r w:rsidR="00C212F5" w:rsidRPr="00664FE1">
        <w:rPr>
          <w:rFonts w:cstheme="minorHAnsi"/>
          <w:sz w:val="24"/>
          <w:szCs w:val="24"/>
        </w:rPr>
        <w:t xml:space="preserve">and in some detail </w:t>
      </w:r>
      <w:r w:rsidRPr="00664FE1">
        <w:rPr>
          <w:rFonts w:cstheme="minorHAnsi"/>
          <w:sz w:val="24"/>
          <w:szCs w:val="24"/>
        </w:rPr>
        <w:t>what social security comprises</w:t>
      </w:r>
      <w:r w:rsidR="00C212F5" w:rsidRPr="00664FE1">
        <w:rPr>
          <w:rFonts w:cstheme="minorHAnsi"/>
          <w:sz w:val="24"/>
          <w:szCs w:val="24"/>
        </w:rPr>
        <w:t xml:space="preserve">, </w:t>
      </w:r>
      <w:r w:rsidR="00664FE1">
        <w:rPr>
          <w:rFonts w:cstheme="minorHAnsi"/>
          <w:sz w:val="24"/>
          <w:szCs w:val="24"/>
        </w:rPr>
        <w:t>how</w:t>
      </w:r>
      <w:r w:rsidR="00C212F5" w:rsidRPr="00664FE1">
        <w:rPr>
          <w:rFonts w:cstheme="minorHAnsi"/>
          <w:sz w:val="24"/>
          <w:szCs w:val="24"/>
        </w:rPr>
        <w:t xml:space="preserve"> a social security system can be defined</w:t>
      </w:r>
      <w:r w:rsidRPr="00664FE1">
        <w:rPr>
          <w:rFonts w:cstheme="minorHAnsi"/>
          <w:sz w:val="24"/>
          <w:szCs w:val="24"/>
        </w:rPr>
        <w:t xml:space="preserve"> and the means to achieve it.</w:t>
      </w:r>
    </w:p>
    <w:p w14:paraId="0F196C05" w14:textId="1CD22D85" w:rsidR="00C212F5" w:rsidRPr="00664FE1" w:rsidRDefault="00C212F5" w:rsidP="00664FE1">
      <w:pPr>
        <w:spacing w:line="360" w:lineRule="auto"/>
        <w:rPr>
          <w:rFonts w:cstheme="minorHAnsi"/>
          <w:sz w:val="24"/>
          <w:szCs w:val="24"/>
        </w:rPr>
      </w:pPr>
      <w:r w:rsidRPr="00664FE1">
        <w:rPr>
          <w:rFonts w:cstheme="minorHAnsi"/>
          <w:sz w:val="24"/>
          <w:szCs w:val="24"/>
        </w:rPr>
        <w:t>In order to address the absence of detail in public international law, the Committee on Economic, Social and Cultural Rights of the Economic and Social Council of the United Nations prepared and adopted a General Comment (N° 19) on the right to social security (Article 9 of the Covenant on Economic, Social and Cultural Rights) in 2007.</w:t>
      </w:r>
    </w:p>
    <w:p w14:paraId="63745E68" w14:textId="74209233" w:rsidR="00C212F5" w:rsidRPr="00664FE1" w:rsidRDefault="00C212F5" w:rsidP="00664FE1">
      <w:pPr>
        <w:spacing w:line="360" w:lineRule="auto"/>
        <w:rPr>
          <w:rFonts w:cstheme="minorHAnsi"/>
          <w:sz w:val="24"/>
          <w:szCs w:val="24"/>
        </w:rPr>
      </w:pPr>
      <w:r w:rsidRPr="00664FE1">
        <w:rPr>
          <w:rFonts w:cstheme="minorHAnsi"/>
          <w:sz w:val="24"/>
          <w:szCs w:val="24"/>
        </w:rPr>
        <w:t>In view of the significantly greater importance given to social security in the Sustainable Development Agenda (relative to the Millennium Development Goals)</w:t>
      </w:r>
      <w:r w:rsidR="001B2773" w:rsidRPr="00664FE1">
        <w:rPr>
          <w:rFonts w:cstheme="minorHAnsi"/>
          <w:sz w:val="24"/>
          <w:szCs w:val="24"/>
        </w:rPr>
        <w:t>,</w:t>
      </w:r>
      <w:r w:rsidRPr="00664FE1">
        <w:rPr>
          <w:rFonts w:cstheme="minorHAnsi"/>
          <w:sz w:val="24"/>
          <w:szCs w:val="24"/>
        </w:rPr>
        <w:t xml:space="preserve"> which currently defines national action and international cooperation until 2030 – Social protection floors are the third component of the First Goal to Eradicate Poverty – it can be argued that a new standard that is binding in public international law </w:t>
      </w:r>
      <w:r w:rsidRPr="00664FE1">
        <w:rPr>
          <w:rFonts w:cstheme="minorHAnsi"/>
          <w:i/>
          <w:iCs/>
          <w:sz w:val="24"/>
          <w:szCs w:val="24"/>
        </w:rPr>
        <w:t>and</w:t>
      </w:r>
      <w:r w:rsidRPr="00664FE1">
        <w:rPr>
          <w:rFonts w:cstheme="minorHAnsi"/>
          <w:sz w:val="24"/>
          <w:szCs w:val="24"/>
        </w:rPr>
        <w:t xml:space="preserve"> that provides substantial information on the normative content</w:t>
      </w:r>
      <w:r w:rsidR="001B2773" w:rsidRPr="00664FE1">
        <w:rPr>
          <w:rFonts w:cstheme="minorHAnsi"/>
          <w:sz w:val="24"/>
          <w:szCs w:val="24"/>
        </w:rPr>
        <w:t xml:space="preserve"> along the lines of the ECOSOC General Comments is needed.</w:t>
      </w:r>
      <w:r w:rsidR="00DB2B9D">
        <w:rPr>
          <w:rFonts w:cstheme="minorHAnsi"/>
          <w:sz w:val="24"/>
          <w:szCs w:val="24"/>
        </w:rPr>
        <w:t xml:space="preserve"> This would represent a standalone document dedicated to the right to social protection, in line, for example, with the recent dedication of a UN resolution to the right to water and sanitation (see </w:t>
      </w:r>
      <w:r w:rsidR="00DB2B9D" w:rsidRPr="00DB2B9D">
        <w:rPr>
          <w:rFonts w:cstheme="minorHAnsi"/>
          <w:sz w:val="24"/>
          <w:szCs w:val="24"/>
        </w:rPr>
        <w:t>Resolution adopted by the General Assembly on 28 July 2010</w:t>
      </w:r>
      <w:r w:rsidR="00DB2B9D">
        <w:rPr>
          <w:rFonts w:cstheme="minorHAnsi"/>
          <w:sz w:val="24"/>
          <w:szCs w:val="24"/>
        </w:rPr>
        <w:t xml:space="preserve"> </w:t>
      </w:r>
      <w:hyperlink r:id="rId8" w:history="1">
        <w:r w:rsidR="00DB2B9D" w:rsidRPr="00DB2B9D">
          <w:rPr>
            <w:rStyle w:val="Hipervnculo"/>
            <w:rFonts w:cstheme="minorHAnsi"/>
            <w:sz w:val="18"/>
            <w:szCs w:val="18"/>
          </w:rPr>
          <w:t>https://www.un.org/en/ga/search/view_doc.asp?symbol=A/RES/64/292</w:t>
        </w:r>
      </w:hyperlink>
      <w:r w:rsidR="00DB2B9D">
        <w:rPr>
          <w:rFonts w:cstheme="minorHAnsi"/>
          <w:sz w:val="24"/>
          <w:szCs w:val="24"/>
        </w:rPr>
        <w:t>).</w:t>
      </w:r>
      <w:r w:rsidR="00DB2B9D" w:rsidRPr="00DB2B9D">
        <w:rPr>
          <w:rFonts w:cstheme="minorHAnsi"/>
          <w:sz w:val="24"/>
          <w:szCs w:val="24"/>
        </w:rPr>
        <w:t xml:space="preserve"> </w:t>
      </w:r>
    </w:p>
    <w:p w14:paraId="4F90F61B" w14:textId="34AB3260" w:rsidR="001B2773" w:rsidRPr="00664FE1" w:rsidRDefault="001B2773" w:rsidP="00664FE1">
      <w:pPr>
        <w:spacing w:line="360" w:lineRule="auto"/>
        <w:rPr>
          <w:rFonts w:cstheme="minorHAnsi"/>
          <w:sz w:val="24"/>
          <w:szCs w:val="24"/>
        </w:rPr>
      </w:pPr>
      <w:r w:rsidRPr="00664FE1">
        <w:rPr>
          <w:rFonts w:cstheme="minorHAnsi"/>
          <w:sz w:val="24"/>
          <w:szCs w:val="24"/>
        </w:rPr>
        <w:t xml:space="preserve">An important aspect of the development of the instrument will relate to States’ obligations in respect of funding. The ILO Recommendation refers to national systems that cannot be reduced, but that would be increased </w:t>
      </w:r>
      <w:r w:rsidR="006F7420" w:rsidRPr="00664FE1">
        <w:rPr>
          <w:rFonts w:cstheme="minorHAnsi"/>
          <w:sz w:val="24"/>
          <w:szCs w:val="24"/>
        </w:rPr>
        <w:t>“</w:t>
      </w:r>
      <w:r w:rsidRPr="00664FE1">
        <w:rPr>
          <w:rFonts w:cstheme="minorHAnsi"/>
          <w:sz w:val="24"/>
          <w:szCs w:val="24"/>
        </w:rPr>
        <w:t>as app</w:t>
      </w:r>
      <w:r w:rsidR="006F7420" w:rsidRPr="00664FE1">
        <w:rPr>
          <w:rFonts w:cstheme="minorHAnsi"/>
          <w:sz w:val="24"/>
          <w:szCs w:val="24"/>
        </w:rPr>
        <w:t>licabl</w:t>
      </w:r>
      <w:r w:rsidRPr="00664FE1">
        <w:rPr>
          <w:rFonts w:cstheme="minorHAnsi"/>
          <w:sz w:val="24"/>
          <w:szCs w:val="24"/>
        </w:rPr>
        <w:t>e</w:t>
      </w:r>
      <w:r w:rsidR="006F7420" w:rsidRPr="00664FE1">
        <w:rPr>
          <w:rFonts w:cstheme="minorHAnsi"/>
          <w:sz w:val="24"/>
          <w:szCs w:val="24"/>
        </w:rPr>
        <w:t>”</w:t>
      </w:r>
      <w:r w:rsidRPr="00664FE1">
        <w:rPr>
          <w:rFonts w:cstheme="minorHAnsi"/>
          <w:sz w:val="24"/>
          <w:szCs w:val="24"/>
        </w:rPr>
        <w:t xml:space="preserve">. National systems can therefore vary considerably in coverage. The Universal Declaration refers to the </w:t>
      </w:r>
      <w:r w:rsidR="006F7420" w:rsidRPr="00664FE1">
        <w:rPr>
          <w:rFonts w:cstheme="minorHAnsi"/>
          <w:sz w:val="24"/>
          <w:szCs w:val="24"/>
        </w:rPr>
        <w:t>“</w:t>
      </w:r>
      <w:r w:rsidRPr="00664FE1">
        <w:rPr>
          <w:rFonts w:cstheme="minorHAnsi"/>
          <w:sz w:val="24"/>
          <w:szCs w:val="24"/>
        </w:rPr>
        <w:t>organization and resources</w:t>
      </w:r>
      <w:r w:rsidR="006F7420" w:rsidRPr="00664FE1">
        <w:rPr>
          <w:rFonts w:cstheme="minorHAnsi"/>
          <w:sz w:val="24"/>
          <w:szCs w:val="24"/>
        </w:rPr>
        <w:t>”</w:t>
      </w:r>
      <w:r w:rsidRPr="00664FE1">
        <w:rPr>
          <w:rFonts w:cstheme="minorHAnsi"/>
          <w:sz w:val="24"/>
          <w:szCs w:val="24"/>
        </w:rPr>
        <w:t xml:space="preserve"> of each State, which it can be argued can be used to weaken the definition and achievement of priorities.  </w:t>
      </w:r>
    </w:p>
    <w:p w14:paraId="59FA2904" w14:textId="1C0FC310" w:rsidR="001B2773" w:rsidRPr="00664FE1" w:rsidRDefault="001B2773" w:rsidP="00664FE1">
      <w:pPr>
        <w:spacing w:line="360" w:lineRule="auto"/>
        <w:rPr>
          <w:rFonts w:cstheme="minorHAnsi"/>
          <w:sz w:val="24"/>
          <w:szCs w:val="24"/>
        </w:rPr>
      </w:pPr>
      <w:r w:rsidRPr="00664FE1">
        <w:rPr>
          <w:rFonts w:cstheme="minorHAnsi"/>
          <w:sz w:val="24"/>
          <w:szCs w:val="24"/>
        </w:rPr>
        <w:t xml:space="preserve">Social security is a right, and as such must be universal. </w:t>
      </w:r>
      <w:r w:rsidR="006F7420" w:rsidRPr="00664FE1">
        <w:rPr>
          <w:rFonts w:cstheme="minorHAnsi"/>
          <w:sz w:val="24"/>
          <w:szCs w:val="24"/>
        </w:rPr>
        <w:t>Whereas States may face</w:t>
      </w:r>
      <w:r w:rsidRPr="00664FE1">
        <w:rPr>
          <w:rFonts w:cstheme="minorHAnsi"/>
          <w:sz w:val="24"/>
          <w:szCs w:val="24"/>
        </w:rPr>
        <w:t xml:space="preserve"> difficulties in achieving its universal enjoyment, it can be argued that the right must </w:t>
      </w:r>
      <w:r w:rsidR="006F7420" w:rsidRPr="00664FE1">
        <w:rPr>
          <w:rFonts w:cstheme="minorHAnsi"/>
          <w:sz w:val="24"/>
          <w:szCs w:val="24"/>
        </w:rPr>
        <w:t xml:space="preserve">nevertheless </w:t>
      </w:r>
      <w:r w:rsidRPr="00664FE1">
        <w:rPr>
          <w:rFonts w:cstheme="minorHAnsi"/>
          <w:sz w:val="24"/>
          <w:szCs w:val="24"/>
        </w:rPr>
        <w:t xml:space="preserve">be clearly spelled out and the goal of its universal achievement should be the </w:t>
      </w:r>
      <w:r w:rsidR="006F7420" w:rsidRPr="00664FE1">
        <w:rPr>
          <w:rFonts w:cstheme="minorHAnsi"/>
          <w:sz w:val="24"/>
          <w:szCs w:val="24"/>
        </w:rPr>
        <w:t xml:space="preserve">unconditional </w:t>
      </w:r>
      <w:r w:rsidRPr="00664FE1">
        <w:rPr>
          <w:rFonts w:cstheme="minorHAnsi"/>
          <w:sz w:val="24"/>
          <w:szCs w:val="24"/>
        </w:rPr>
        <w:t>guiding principle for States at any level of income and resources.</w:t>
      </w:r>
      <w:r w:rsidR="006F7420" w:rsidRPr="00664FE1">
        <w:rPr>
          <w:rFonts w:cstheme="minorHAnsi"/>
          <w:sz w:val="24"/>
          <w:szCs w:val="24"/>
        </w:rPr>
        <w:t xml:space="preserve"> The fact that realization of universal social protection may be difficult should not preclude clear and unambiguous definition of the normative content of social protection.</w:t>
      </w:r>
    </w:p>
    <w:p w14:paraId="3FB14672" w14:textId="77777777" w:rsidR="006F7420" w:rsidRPr="00664FE1" w:rsidRDefault="006F7420" w:rsidP="00664FE1">
      <w:pPr>
        <w:spacing w:line="360" w:lineRule="auto"/>
        <w:rPr>
          <w:rFonts w:cstheme="minorHAnsi"/>
          <w:sz w:val="24"/>
          <w:szCs w:val="24"/>
        </w:rPr>
      </w:pPr>
      <w:r w:rsidRPr="00664FE1">
        <w:rPr>
          <w:rFonts w:cstheme="minorHAnsi"/>
          <w:sz w:val="24"/>
          <w:szCs w:val="24"/>
        </w:rPr>
        <w:t xml:space="preserve">The </w:t>
      </w:r>
      <w:r w:rsidRPr="00664FE1">
        <w:rPr>
          <w:rFonts w:cstheme="minorHAnsi"/>
          <w:b/>
          <w:bCs/>
          <w:sz w:val="24"/>
          <w:szCs w:val="24"/>
        </w:rPr>
        <w:t>issues</w:t>
      </w:r>
      <w:r w:rsidRPr="00664FE1">
        <w:rPr>
          <w:rFonts w:cstheme="minorHAnsi"/>
          <w:sz w:val="24"/>
          <w:szCs w:val="24"/>
        </w:rPr>
        <w:t xml:space="preserve"> to consider would therefore be: </w:t>
      </w:r>
    </w:p>
    <w:p w14:paraId="23BAFBD4" w14:textId="65CC7644" w:rsidR="006F7420" w:rsidRPr="00664FE1" w:rsidRDefault="006F7420" w:rsidP="00664FE1">
      <w:pPr>
        <w:spacing w:line="360" w:lineRule="auto"/>
        <w:rPr>
          <w:rFonts w:cstheme="minorHAnsi"/>
          <w:sz w:val="24"/>
          <w:szCs w:val="24"/>
        </w:rPr>
      </w:pPr>
      <w:r w:rsidRPr="00664FE1">
        <w:rPr>
          <w:rFonts w:cstheme="minorHAnsi"/>
          <w:sz w:val="24"/>
          <w:szCs w:val="24"/>
        </w:rPr>
        <w:t>The type of standard to work towards (a UN Convention or an ILO Convention)</w:t>
      </w:r>
    </w:p>
    <w:p w14:paraId="6FE2096F" w14:textId="08AB4240" w:rsidR="006F7420" w:rsidRPr="00664FE1" w:rsidRDefault="006F7420" w:rsidP="00664FE1">
      <w:pPr>
        <w:spacing w:line="360" w:lineRule="auto"/>
        <w:rPr>
          <w:rFonts w:cstheme="minorHAnsi"/>
          <w:sz w:val="24"/>
          <w:szCs w:val="24"/>
        </w:rPr>
      </w:pPr>
      <w:r w:rsidRPr="00664FE1">
        <w:rPr>
          <w:rFonts w:cstheme="minorHAnsi"/>
          <w:sz w:val="24"/>
          <w:szCs w:val="24"/>
        </w:rPr>
        <w:t>The content of the standard</w:t>
      </w:r>
    </w:p>
    <w:p w14:paraId="2D19597B" w14:textId="7C08C3FD" w:rsidR="006F7420" w:rsidRPr="00664FE1" w:rsidRDefault="006F7420" w:rsidP="00664FE1">
      <w:pPr>
        <w:spacing w:line="360" w:lineRule="auto"/>
        <w:rPr>
          <w:rFonts w:cstheme="minorHAnsi"/>
          <w:sz w:val="24"/>
          <w:szCs w:val="24"/>
        </w:rPr>
      </w:pPr>
      <w:r w:rsidRPr="00664FE1">
        <w:rPr>
          <w:rFonts w:cstheme="minorHAnsi"/>
          <w:sz w:val="24"/>
          <w:szCs w:val="24"/>
        </w:rPr>
        <w:t>The means to achievement, both managerial and financial</w:t>
      </w:r>
    </w:p>
    <w:p w14:paraId="7753C229" w14:textId="6F42215C" w:rsidR="006F7420" w:rsidRPr="00664FE1" w:rsidRDefault="000A76E5" w:rsidP="00664FE1">
      <w:pPr>
        <w:spacing w:line="360" w:lineRule="auto"/>
        <w:rPr>
          <w:rFonts w:cstheme="minorHAnsi"/>
          <w:sz w:val="24"/>
          <w:szCs w:val="24"/>
        </w:rPr>
      </w:pPr>
      <w:r w:rsidRPr="00664FE1">
        <w:rPr>
          <w:rFonts w:cstheme="minorHAnsi"/>
          <w:b/>
          <w:bCs/>
          <w:sz w:val="24"/>
          <w:szCs w:val="24"/>
        </w:rPr>
        <w:t>Strategic actions</w:t>
      </w:r>
      <w:r w:rsidRPr="00664FE1">
        <w:rPr>
          <w:rFonts w:cstheme="minorHAnsi"/>
          <w:sz w:val="24"/>
          <w:szCs w:val="24"/>
        </w:rPr>
        <w:t xml:space="preserve"> to consider would be:</w:t>
      </w:r>
    </w:p>
    <w:p w14:paraId="5706AB33" w14:textId="321B9A28" w:rsidR="000A76E5" w:rsidRPr="00664FE1" w:rsidRDefault="000A76E5" w:rsidP="00664FE1">
      <w:pPr>
        <w:spacing w:line="360" w:lineRule="auto"/>
        <w:rPr>
          <w:rFonts w:cstheme="minorHAnsi"/>
          <w:sz w:val="24"/>
          <w:szCs w:val="24"/>
        </w:rPr>
      </w:pPr>
      <w:r w:rsidRPr="00664FE1">
        <w:rPr>
          <w:rFonts w:cstheme="minorHAnsi"/>
          <w:sz w:val="24"/>
          <w:szCs w:val="24"/>
        </w:rPr>
        <w:t xml:space="preserve">Finding, consulting and working with Member states of either the UN or the ILO, from both developed and developing regions who can </w:t>
      </w:r>
    </w:p>
    <w:p w14:paraId="67125E35" w14:textId="1B3D3DEF" w:rsidR="008935F0" w:rsidRPr="00664FE1" w:rsidRDefault="000A76E5" w:rsidP="00664FE1">
      <w:pPr>
        <w:spacing w:line="360" w:lineRule="auto"/>
        <w:rPr>
          <w:rFonts w:cstheme="minorHAnsi"/>
          <w:sz w:val="24"/>
          <w:szCs w:val="24"/>
        </w:rPr>
      </w:pPr>
      <w:r w:rsidRPr="00664FE1">
        <w:rPr>
          <w:rFonts w:cstheme="minorHAnsi"/>
          <w:sz w:val="24"/>
          <w:szCs w:val="24"/>
        </w:rPr>
        <w:t>Identifying interested members of the GCSPF who can work on the technical aspects of public international law and can provide a fairly sustained effort</w:t>
      </w:r>
    </w:p>
    <w:sectPr w:rsidR="008935F0" w:rsidRPr="00664FE1" w:rsidSect="005A2C2F">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FFC0D" w14:textId="77777777" w:rsidR="005271D0" w:rsidRDefault="005271D0" w:rsidP="005A2C2F">
      <w:pPr>
        <w:spacing w:after="0" w:line="240" w:lineRule="auto"/>
      </w:pPr>
      <w:r>
        <w:separator/>
      </w:r>
    </w:p>
  </w:endnote>
  <w:endnote w:type="continuationSeparator" w:id="0">
    <w:p w14:paraId="50EC89C4" w14:textId="77777777" w:rsidR="005271D0" w:rsidRDefault="005271D0" w:rsidP="005A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6772"/>
      <w:docPartObj>
        <w:docPartGallery w:val="Page Numbers (Bottom of Page)"/>
        <w:docPartUnique/>
      </w:docPartObj>
    </w:sdtPr>
    <w:sdtEndPr>
      <w:rPr>
        <w:sz w:val="20"/>
        <w:szCs w:val="20"/>
      </w:rPr>
    </w:sdtEndPr>
    <w:sdtContent>
      <w:p w14:paraId="798D884D" w14:textId="10F6AE05" w:rsidR="005A2C2F" w:rsidRPr="005A2C2F" w:rsidRDefault="005A2C2F" w:rsidP="005A2C2F">
        <w:pPr>
          <w:pStyle w:val="Piedepgina"/>
          <w:jc w:val="right"/>
          <w:rPr>
            <w:sz w:val="20"/>
            <w:szCs w:val="20"/>
          </w:rPr>
        </w:pPr>
        <w:r w:rsidRPr="005A2C2F">
          <w:rPr>
            <w:sz w:val="20"/>
            <w:szCs w:val="20"/>
          </w:rPr>
          <w:fldChar w:fldCharType="begin"/>
        </w:r>
        <w:r w:rsidRPr="005A2C2F">
          <w:rPr>
            <w:sz w:val="20"/>
            <w:szCs w:val="20"/>
          </w:rPr>
          <w:instrText>PAGE   \* MERGEFORMAT</w:instrText>
        </w:r>
        <w:r w:rsidRPr="005A2C2F">
          <w:rPr>
            <w:sz w:val="20"/>
            <w:szCs w:val="20"/>
          </w:rPr>
          <w:fldChar w:fldCharType="separate"/>
        </w:r>
        <w:r w:rsidR="005271D0" w:rsidRPr="005271D0">
          <w:rPr>
            <w:noProof/>
            <w:sz w:val="20"/>
            <w:szCs w:val="20"/>
            <w:lang w:val="es-ES"/>
          </w:rPr>
          <w:t>1</w:t>
        </w:r>
        <w:r w:rsidRPr="005A2C2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11BCE" w14:textId="77777777" w:rsidR="005271D0" w:rsidRDefault="005271D0" w:rsidP="005A2C2F">
      <w:pPr>
        <w:spacing w:after="0" w:line="240" w:lineRule="auto"/>
      </w:pPr>
      <w:r>
        <w:separator/>
      </w:r>
    </w:p>
  </w:footnote>
  <w:footnote w:type="continuationSeparator" w:id="0">
    <w:p w14:paraId="4E251B8E" w14:textId="77777777" w:rsidR="005271D0" w:rsidRDefault="005271D0" w:rsidP="005A2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66A3E"/>
    <w:multiLevelType w:val="hybridMultilevel"/>
    <w:tmpl w:val="4F3E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A0915"/>
    <w:multiLevelType w:val="hybridMultilevel"/>
    <w:tmpl w:val="6FBC1C68"/>
    <w:lvl w:ilvl="0" w:tplc="9DC64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29"/>
    <w:rsid w:val="000A76E5"/>
    <w:rsid w:val="001B2773"/>
    <w:rsid w:val="001C4532"/>
    <w:rsid w:val="00496929"/>
    <w:rsid w:val="005271D0"/>
    <w:rsid w:val="005A2C2F"/>
    <w:rsid w:val="005F61E5"/>
    <w:rsid w:val="00664FE1"/>
    <w:rsid w:val="006A6628"/>
    <w:rsid w:val="006F7420"/>
    <w:rsid w:val="007E7756"/>
    <w:rsid w:val="0080615C"/>
    <w:rsid w:val="008935F0"/>
    <w:rsid w:val="009D7470"/>
    <w:rsid w:val="00A55C27"/>
    <w:rsid w:val="00C212F5"/>
    <w:rsid w:val="00DB2B9D"/>
    <w:rsid w:val="00EE3CC3"/>
    <w:rsid w:val="00F4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470"/>
    <w:pPr>
      <w:ind w:left="720"/>
      <w:contextualSpacing/>
    </w:pPr>
  </w:style>
  <w:style w:type="character" w:styleId="Hipervnculo">
    <w:name w:val="Hyperlink"/>
    <w:basedOn w:val="Fuentedeprrafopredeter"/>
    <w:uiPriority w:val="99"/>
    <w:unhideWhenUsed/>
    <w:rsid w:val="00DB2B9D"/>
    <w:rPr>
      <w:color w:val="0563C1" w:themeColor="hyperlink"/>
      <w:u w:val="single"/>
    </w:rPr>
  </w:style>
  <w:style w:type="character" w:customStyle="1" w:styleId="UnresolvedMention">
    <w:name w:val="Unresolved Mention"/>
    <w:basedOn w:val="Fuentedeprrafopredeter"/>
    <w:uiPriority w:val="99"/>
    <w:semiHidden/>
    <w:unhideWhenUsed/>
    <w:rsid w:val="00DB2B9D"/>
    <w:rPr>
      <w:color w:val="605E5C"/>
      <w:shd w:val="clear" w:color="auto" w:fill="E1DFDD"/>
    </w:rPr>
  </w:style>
  <w:style w:type="paragraph" w:styleId="Encabezado">
    <w:name w:val="header"/>
    <w:basedOn w:val="Normal"/>
    <w:link w:val="EncabezadoCar"/>
    <w:uiPriority w:val="99"/>
    <w:unhideWhenUsed/>
    <w:rsid w:val="005A2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C2F"/>
  </w:style>
  <w:style w:type="paragraph" w:styleId="Piedepgina">
    <w:name w:val="footer"/>
    <w:basedOn w:val="Normal"/>
    <w:link w:val="PiedepginaCar"/>
    <w:uiPriority w:val="99"/>
    <w:unhideWhenUsed/>
    <w:rsid w:val="005A2C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470"/>
    <w:pPr>
      <w:ind w:left="720"/>
      <w:contextualSpacing/>
    </w:pPr>
  </w:style>
  <w:style w:type="character" w:styleId="Hipervnculo">
    <w:name w:val="Hyperlink"/>
    <w:basedOn w:val="Fuentedeprrafopredeter"/>
    <w:uiPriority w:val="99"/>
    <w:unhideWhenUsed/>
    <w:rsid w:val="00DB2B9D"/>
    <w:rPr>
      <w:color w:val="0563C1" w:themeColor="hyperlink"/>
      <w:u w:val="single"/>
    </w:rPr>
  </w:style>
  <w:style w:type="character" w:customStyle="1" w:styleId="UnresolvedMention">
    <w:name w:val="Unresolved Mention"/>
    <w:basedOn w:val="Fuentedeprrafopredeter"/>
    <w:uiPriority w:val="99"/>
    <w:semiHidden/>
    <w:unhideWhenUsed/>
    <w:rsid w:val="00DB2B9D"/>
    <w:rPr>
      <w:color w:val="605E5C"/>
      <w:shd w:val="clear" w:color="auto" w:fill="E1DFDD"/>
    </w:rPr>
  </w:style>
  <w:style w:type="paragraph" w:styleId="Encabezado">
    <w:name w:val="header"/>
    <w:basedOn w:val="Normal"/>
    <w:link w:val="EncabezadoCar"/>
    <w:uiPriority w:val="99"/>
    <w:unhideWhenUsed/>
    <w:rsid w:val="005A2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C2F"/>
  </w:style>
  <w:style w:type="paragraph" w:styleId="Piedepgina">
    <w:name w:val="footer"/>
    <w:basedOn w:val="Normal"/>
    <w:link w:val="PiedepginaCar"/>
    <w:uiPriority w:val="99"/>
    <w:unhideWhenUsed/>
    <w:rsid w:val="005A2C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ga/search/view_doc.asp?symbol=A/RES/64/2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920</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Frank</dc:creator>
  <cp:keywords/>
  <dc:description/>
  <cp:lastModifiedBy>ana</cp:lastModifiedBy>
  <cp:revision>5</cp:revision>
  <dcterms:created xsi:type="dcterms:W3CDTF">2019-11-10T13:48:00Z</dcterms:created>
  <dcterms:modified xsi:type="dcterms:W3CDTF">2020-02-25T20:14:00Z</dcterms:modified>
</cp:coreProperties>
</file>