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C04" w:rsidRPr="005C70EF" w:rsidRDefault="008B5C04" w:rsidP="0064470A">
      <w:pPr>
        <w:spacing w:after="240"/>
        <w:rPr>
          <w:rFonts w:ascii="Georgia" w:hAnsi="Georgia"/>
          <w:color w:val="000000"/>
          <w:sz w:val="24"/>
          <w:szCs w:val="24"/>
          <w:shd w:val="clear" w:color="auto" w:fill="FFFFFF"/>
          <w:lang w:val="en-US"/>
        </w:rPr>
      </w:pPr>
      <w:r w:rsidRPr="005C70EF">
        <w:rPr>
          <w:rFonts w:ascii="Georgia" w:hAnsi="Georgia"/>
          <w:color w:val="000000"/>
          <w:sz w:val="24"/>
          <w:szCs w:val="24"/>
          <w:shd w:val="clear" w:color="auto" w:fill="FFFFFF"/>
          <w:lang w:val="en-US"/>
        </w:rPr>
        <w:t>September 2021</w:t>
      </w:r>
    </w:p>
    <w:p w:rsidR="008B5C04" w:rsidRPr="005C70EF" w:rsidRDefault="008B5C04" w:rsidP="0064470A">
      <w:pPr>
        <w:spacing w:after="240"/>
        <w:rPr>
          <w:rFonts w:ascii="Georgia" w:hAnsi="Georgia"/>
          <w:color w:val="000000"/>
          <w:sz w:val="24"/>
          <w:szCs w:val="24"/>
          <w:shd w:val="clear" w:color="auto" w:fill="FFFFFF"/>
          <w:lang w:val="en-US"/>
        </w:rPr>
      </w:pPr>
    </w:p>
    <w:p w:rsidR="008B5C04" w:rsidRPr="005C70EF" w:rsidRDefault="008B5C04" w:rsidP="0064470A">
      <w:pPr>
        <w:spacing w:after="240"/>
        <w:rPr>
          <w:rFonts w:ascii="Georgia" w:hAnsi="Georgia"/>
          <w:color w:val="000000"/>
          <w:sz w:val="24"/>
          <w:szCs w:val="24"/>
          <w:shd w:val="clear" w:color="auto" w:fill="FFFFFF"/>
          <w:lang w:val="en-US"/>
        </w:rPr>
      </w:pPr>
      <w:r w:rsidRPr="005C70EF">
        <w:rPr>
          <w:rFonts w:ascii="Georgia" w:hAnsi="Georgia"/>
          <w:color w:val="000000"/>
          <w:sz w:val="24"/>
          <w:szCs w:val="24"/>
          <w:shd w:val="clear" w:color="auto" w:fill="FFFFFF"/>
          <w:lang w:val="en-US"/>
        </w:rPr>
        <w:t>Dear Memb</w:t>
      </w:r>
      <w:bookmarkStart w:id="0" w:name="_GoBack"/>
      <w:bookmarkEnd w:id="0"/>
      <w:r w:rsidRPr="005C70EF">
        <w:rPr>
          <w:rFonts w:ascii="Georgia" w:hAnsi="Georgia"/>
          <w:color w:val="000000"/>
          <w:sz w:val="24"/>
          <w:szCs w:val="24"/>
          <w:shd w:val="clear" w:color="auto" w:fill="FFFFFF"/>
          <w:lang w:val="en-US"/>
        </w:rPr>
        <w:t>ers of the Global Coalition,</w:t>
      </w:r>
    </w:p>
    <w:p w:rsidR="008B5C04" w:rsidRPr="005C70EF" w:rsidRDefault="008B5C04" w:rsidP="0064470A">
      <w:pPr>
        <w:spacing w:after="240"/>
        <w:rPr>
          <w:rFonts w:ascii="Georgia" w:hAnsi="Georgia"/>
          <w:color w:val="000000"/>
          <w:sz w:val="24"/>
          <w:szCs w:val="24"/>
          <w:shd w:val="clear" w:color="auto" w:fill="FFFFFF"/>
          <w:lang w:val="en-US"/>
        </w:rPr>
      </w:pPr>
      <w:r w:rsidRPr="005C70EF">
        <w:rPr>
          <w:rFonts w:ascii="Georgia" w:hAnsi="Georgia"/>
          <w:color w:val="000000"/>
          <w:sz w:val="24"/>
          <w:szCs w:val="24"/>
          <w:shd w:val="clear" w:color="auto" w:fill="FFFFFF"/>
          <w:lang w:val="en-US"/>
        </w:rPr>
        <w:t xml:space="preserve">This is to tell you that members of the Global Coalition have created an ad hoc working group to work on two processes of the World Bank (the </w:t>
      </w:r>
      <w:hyperlink r:id="rId4" w:tgtFrame="_blank" w:tooltip="Protected by Check Point: https://ida.worldbank.org/replenishments/ida20-replenishment" w:history="1">
        <w:r w:rsidRPr="005C70EF">
          <w:rPr>
            <w:rStyle w:val="Hipervnculo"/>
            <w:rFonts w:ascii="Georgia" w:hAnsi="Georgia"/>
            <w:sz w:val="24"/>
            <w:szCs w:val="24"/>
          </w:rPr>
          <w:t>IDA20 Replenishment</w:t>
        </w:r>
      </w:hyperlink>
      <w:r w:rsidRPr="005C70EF">
        <w:rPr>
          <w:rFonts w:ascii="Georgia" w:hAnsi="Georgia"/>
          <w:color w:val="000000"/>
          <w:sz w:val="24"/>
          <w:szCs w:val="24"/>
          <w:shd w:val="clear" w:color="auto" w:fill="FFFFFF"/>
          <w:lang w:val="en-US"/>
        </w:rPr>
        <w:t xml:space="preserve"> and the Social Protection and Jobs Compass) and they would more than welcome more people and </w:t>
      </w:r>
      <w:proofErr w:type="spellStart"/>
      <w:r w:rsidRPr="005C70EF">
        <w:rPr>
          <w:rFonts w:ascii="Georgia" w:hAnsi="Georgia"/>
          <w:color w:val="000000"/>
          <w:sz w:val="24"/>
          <w:szCs w:val="24"/>
          <w:shd w:val="clear" w:color="auto" w:fill="FFFFFF"/>
          <w:lang w:val="en-US"/>
        </w:rPr>
        <w:t>organisations</w:t>
      </w:r>
      <w:proofErr w:type="spellEnd"/>
      <w:r w:rsidRPr="005C70EF">
        <w:rPr>
          <w:rFonts w:ascii="Georgia" w:hAnsi="Georgia"/>
          <w:color w:val="000000"/>
          <w:sz w:val="24"/>
          <w:szCs w:val="24"/>
          <w:shd w:val="clear" w:color="auto" w:fill="FFFFFF"/>
          <w:lang w:val="en-US"/>
        </w:rPr>
        <w:t xml:space="preserve"> in this effort.</w:t>
      </w:r>
    </w:p>
    <w:p w:rsidR="005C70EF" w:rsidRPr="005C70EF" w:rsidRDefault="005C70EF" w:rsidP="0064470A">
      <w:pPr>
        <w:spacing w:after="240"/>
        <w:rPr>
          <w:rFonts w:ascii="Georgia" w:hAnsi="Georgia"/>
          <w:color w:val="000000"/>
          <w:sz w:val="24"/>
          <w:szCs w:val="24"/>
          <w:shd w:val="clear" w:color="auto" w:fill="FFFFFF"/>
          <w:lang w:val="en-US"/>
        </w:rPr>
      </w:pPr>
      <w:r w:rsidRPr="005C70EF">
        <w:rPr>
          <w:rFonts w:ascii="Georgia" w:hAnsi="Georgia"/>
          <w:color w:val="000000"/>
          <w:sz w:val="24"/>
          <w:szCs w:val="24"/>
          <w:shd w:val="clear" w:color="auto" w:fill="FFFFFF"/>
          <w:lang w:val="en-US"/>
        </w:rPr>
        <w:t xml:space="preserve">The International Development Association (IDA), which is the “soft window” of the World Bank is normally replenished every three years, but this process is now taking place one year earlier than planned, because of the </w:t>
      </w:r>
      <w:proofErr w:type="spellStart"/>
      <w:r w:rsidRPr="005C70EF">
        <w:rPr>
          <w:rFonts w:ascii="Georgia" w:hAnsi="Georgia"/>
          <w:color w:val="000000"/>
          <w:sz w:val="24"/>
          <w:szCs w:val="24"/>
          <w:shd w:val="clear" w:color="auto" w:fill="FFFFFF"/>
          <w:lang w:val="en-US"/>
        </w:rPr>
        <w:t>Covid</w:t>
      </w:r>
      <w:proofErr w:type="spellEnd"/>
      <w:r w:rsidRPr="005C70EF">
        <w:rPr>
          <w:rFonts w:ascii="Georgia" w:hAnsi="Georgia"/>
          <w:color w:val="000000"/>
          <w:sz w:val="24"/>
          <w:szCs w:val="24"/>
          <w:shd w:val="clear" w:color="auto" w:fill="FFFFFF"/>
          <w:lang w:val="en-US"/>
        </w:rPr>
        <w:t xml:space="preserve"> crisis. The so called Social Protection and Jobs Compass is a policy document which will replace the</w:t>
      </w:r>
      <w:r w:rsidRPr="005C70EF">
        <w:rPr>
          <w:rFonts w:ascii="Georgia" w:hAnsi="Georgia"/>
          <w:color w:val="000000"/>
          <w:sz w:val="24"/>
          <w:szCs w:val="24"/>
          <w:shd w:val="clear" w:color="auto" w:fill="FFFFFF"/>
          <w:lang w:val="en-US"/>
        </w:rPr>
        <w:t xml:space="preserve"> </w:t>
      </w:r>
      <w:hyperlink r:id="rId5" w:tgtFrame="_blank" w:history="1">
        <w:r w:rsidRPr="005C70EF">
          <w:rPr>
            <w:rStyle w:val="Hipervnculo"/>
            <w:rFonts w:ascii="Georgia" w:hAnsi="Georgia"/>
            <w:sz w:val="24"/>
            <w:szCs w:val="24"/>
            <w:shd w:val="clear" w:color="auto" w:fill="FFFFFF"/>
            <w:lang w:val="en-US"/>
          </w:rPr>
          <w:t xml:space="preserve">Social Protection and </w:t>
        </w:r>
        <w:proofErr w:type="spellStart"/>
        <w:r w:rsidRPr="005C70EF">
          <w:rPr>
            <w:rStyle w:val="Hipervnculo"/>
            <w:rFonts w:ascii="Georgia" w:hAnsi="Georgia"/>
            <w:sz w:val="24"/>
            <w:szCs w:val="24"/>
            <w:shd w:val="clear" w:color="auto" w:fill="FFFFFF"/>
            <w:lang w:val="en-US"/>
          </w:rPr>
          <w:t>Labour</w:t>
        </w:r>
        <w:proofErr w:type="spellEnd"/>
        <w:r w:rsidRPr="005C70EF">
          <w:rPr>
            <w:rStyle w:val="Hipervnculo"/>
            <w:rFonts w:ascii="Georgia" w:hAnsi="Georgia"/>
            <w:sz w:val="24"/>
            <w:szCs w:val="24"/>
            <w:shd w:val="clear" w:color="auto" w:fill="FFFFFF"/>
            <w:lang w:val="en-US"/>
          </w:rPr>
          <w:t xml:space="preserve"> Strategy 2012-2021</w:t>
        </w:r>
      </w:hyperlink>
      <w:r w:rsidRPr="005C70EF">
        <w:rPr>
          <w:rFonts w:ascii="Georgia" w:hAnsi="Georgia"/>
          <w:color w:val="000000"/>
          <w:sz w:val="24"/>
          <w:szCs w:val="24"/>
          <w:shd w:val="clear" w:color="auto" w:fill="FFFFFF"/>
          <w:lang w:val="en-US"/>
        </w:rPr>
        <w:t>.</w:t>
      </w:r>
    </w:p>
    <w:p w:rsidR="005C70EF" w:rsidRPr="005C70EF" w:rsidRDefault="005C70EF" w:rsidP="0064470A">
      <w:pPr>
        <w:spacing w:after="240"/>
        <w:rPr>
          <w:rFonts w:ascii="Georgia" w:hAnsi="Georgia"/>
          <w:color w:val="000000"/>
          <w:sz w:val="24"/>
          <w:szCs w:val="24"/>
          <w:shd w:val="clear" w:color="auto" w:fill="FFFFFF"/>
          <w:lang w:val="en-US"/>
        </w:rPr>
      </w:pPr>
      <w:r w:rsidRPr="005C70EF">
        <w:rPr>
          <w:rFonts w:ascii="Georgia" w:hAnsi="Georgia"/>
          <w:color w:val="000000"/>
          <w:sz w:val="24"/>
          <w:szCs w:val="24"/>
          <w:shd w:val="clear" w:color="auto" w:fill="FFFFFF"/>
          <w:lang w:val="en-US"/>
        </w:rPr>
        <w:t>The working group aims to influence the wording of these process to push forward universality of social protection and the gender transformative role of social protection. Members of the coalition are currently participating in consultation and lobby processes.</w:t>
      </w:r>
    </w:p>
    <w:p w:rsidR="005C70EF" w:rsidRPr="005C70EF" w:rsidRDefault="005C70EF" w:rsidP="0064470A">
      <w:pPr>
        <w:spacing w:after="240"/>
        <w:rPr>
          <w:rFonts w:ascii="Georgia" w:hAnsi="Georgia"/>
          <w:color w:val="000000"/>
          <w:sz w:val="24"/>
          <w:szCs w:val="24"/>
          <w:shd w:val="clear" w:color="auto" w:fill="FFFFFF"/>
          <w:lang w:val="en-US"/>
        </w:rPr>
      </w:pPr>
      <w:r w:rsidRPr="005C70EF">
        <w:rPr>
          <w:rFonts w:ascii="Georgia" w:hAnsi="Georgia"/>
          <w:color w:val="000000"/>
          <w:sz w:val="24"/>
          <w:szCs w:val="24"/>
          <w:shd w:val="clear" w:color="auto" w:fill="FFFFFF"/>
          <w:lang w:val="en-US"/>
        </w:rPr>
        <w:t>Members of the Global Coalition are invited to join the ad hoc working group on IDA20 of the GCSPF.</w:t>
      </w:r>
    </w:p>
    <w:p w:rsidR="005C70EF" w:rsidRPr="005C70EF" w:rsidRDefault="005C70EF" w:rsidP="0064470A">
      <w:pPr>
        <w:spacing w:after="240"/>
        <w:rPr>
          <w:rFonts w:ascii="Georgia" w:hAnsi="Georgia"/>
          <w:color w:val="000000"/>
          <w:sz w:val="24"/>
          <w:szCs w:val="24"/>
          <w:shd w:val="clear" w:color="auto" w:fill="FFFFFF"/>
          <w:lang w:val="en-US"/>
        </w:rPr>
      </w:pPr>
      <w:r w:rsidRPr="005C70EF">
        <w:rPr>
          <w:rFonts w:ascii="Georgia" w:hAnsi="Georgia"/>
          <w:color w:val="000000"/>
          <w:sz w:val="24"/>
          <w:szCs w:val="24"/>
          <w:shd w:val="clear" w:color="auto" w:fill="FFFFFF"/>
          <w:lang w:val="en-US"/>
        </w:rPr>
        <w:t xml:space="preserve">If you want to know more or join the WG please contact Gunnel Axelsson Nycander (Act Church of Sweden) and/or Johanna Wagman (Action </w:t>
      </w:r>
      <w:proofErr w:type="spellStart"/>
      <w:r w:rsidRPr="005C70EF">
        <w:rPr>
          <w:rFonts w:ascii="Georgia" w:hAnsi="Georgia"/>
          <w:color w:val="000000"/>
          <w:sz w:val="24"/>
          <w:szCs w:val="24"/>
          <w:shd w:val="clear" w:color="auto" w:fill="FFFFFF"/>
          <w:lang w:val="en-US"/>
        </w:rPr>
        <w:t>Contre</w:t>
      </w:r>
      <w:proofErr w:type="spellEnd"/>
      <w:r w:rsidRPr="005C70EF">
        <w:rPr>
          <w:rFonts w:ascii="Georgia" w:hAnsi="Georgia"/>
          <w:color w:val="000000"/>
          <w:sz w:val="24"/>
          <w:szCs w:val="24"/>
          <w:shd w:val="clear" w:color="auto" w:fill="FFFFFF"/>
          <w:lang w:val="en-US"/>
        </w:rPr>
        <w:t xml:space="preserve"> La </w:t>
      </w:r>
      <w:proofErr w:type="spellStart"/>
      <w:r w:rsidRPr="005C70EF">
        <w:rPr>
          <w:rFonts w:ascii="Georgia" w:hAnsi="Georgia"/>
          <w:color w:val="000000"/>
          <w:sz w:val="24"/>
          <w:szCs w:val="24"/>
          <w:shd w:val="clear" w:color="auto" w:fill="FFFFFF"/>
          <w:lang w:val="en-US"/>
        </w:rPr>
        <w:t>Faim</w:t>
      </w:r>
      <w:proofErr w:type="spellEnd"/>
      <w:r w:rsidRPr="005C70EF">
        <w:rPr>
          <w:rFonts w:ascii="Georgia" w:hAnsi="Georgia"/>
          <w:color w:val="000000"/>
          <w:sz w:val="24"/>
          <w:szCs w:val="24"/>
          <w:shd w:val="clear" w:color="auto" w:fill="FFFFFF"/>
          <w:lang w:val="en-US"/>
        </w:rPr>
        <w:t xml:space="preserve"> France | ACF-France).</w:t>
      </w:r>
    </w:p>
    <w:p w:rsidR="008B5C04" w:rsidRPr="005C70EF" w:rsidRDefault="008B5C04" w:rsidP="008B5C04">
      <w:pPr>
        <w:spacing w:after="240"/>
        <w:rPr>
          <w:rFonts w:ascii="Georgia" w:hAnsi="Georgia"/>
          <w:color w:val="000000"/>
          <w:sz w:val="24"/>
          <w:szCs w:val="24"/>
          <w:shd w:val="clear" w:color="auto" w:fill="FFFFFF"/>
          <w:lang w:val="en-US"/>
        </w:rPr>
      </w:pPr>
      <w:r w:rsidRPr="005C70EF">
        <w:rPr>
          <w:rFonts w:ascii="Georgia" w:hAnsi="Georgia"/>
          <w:color w:val="000000"/>
          <w:sz w:val="24"/>
          <w:szCs w:val="24"/>
          <w:shd w:val="clear" w:color="auto" w:fill="FFFFFF"/>
          <w:lang w:val="en-US"/>
        </w:rPr>
        <w:t>For the ad hoc group on IDA20</w:t>
      </w:r>
    </w:p>
    <w:p w:rsidR="008B5C04" w:rsidRPr="005C70EF" w:rsidRDefault="008B5C04" w:rsidP="008B5C04">
      <w:pPr>
        <w:spacing w:after="240"/>
        <w:rPr>
          <w:rFonts w:ascii="Georgia" w:hAnsi="Georgia"/>
          <w:color w:val="000000"/>
          <w:sz w:val="24"/>
          <w:szCs w:val="24"/>
          <w:shd w:val="clear" w:color="auto" w:fill="FFFFFF"/>
          <w:lang w:val="en-US"/>
        </w:rPr>
      </w:pPr>
      <w:r w:rsidRPr="005C70EF">
        <w:rPr>
          <w:rFonts w:ascii="Georgia" w:hAnsi="Georgia"/>
          <w:color w:val="000000"/>
          <w:sz w:val="24"/>
          <w:szCs w:val="24"/>
          <w:shd w:val="clear" w:color="auto" w:fill="FFFFFF"/>
          <w:lang w:val="en-US"/>
        </w:rPr>
        <w:t>Kind regards,</w:t>
      </w:r>
    </w:p>
    <w:p w:rsidR="000C4E1B" w:rsidRPr="005C70EF" w:rsidRDefault="0064470A" w:rsidP="008B5C04">
      <w:pPr>
        <w:spacing w:after="240"/>
        <w:rPr>
          <w:rFonts w:ascii="Georgia" w:hAnsi="Georgia"/>
          <w:color w:val="000000"/>
          <w:sz w:val="24"/>
          <w:szCs w:val="24"/>
          <w:shd w:val="clear" w:color="auto" w:fill="FFFFFF"/>
          <w:lang w:val="en-US"/>
        </w:rPr>
      </w:pPr>
      <w:r w:rsidRPr="005C70EF">
        <w:rPr>
          <w:rFonts w:ascii="Georgia" w:hAnsi="Georgia"/>
          <w:color w:val="000000"/>
          <w:sz w:val="24"/>
          <w:szCs w:val="24"/>
          <w:shd w:val="clear" w:color="auto" w:fill="FFFFFF"/>
          <w:lang w:val="en-US"/>
        </w:rPr>
        <w:t>Gunnel Axelsson Nycander and Johanna Wagman</w:t>
      </w:r>
    </w:p>
    <w:sectPr w:rsidR="000C4E1B" w:rsidRPr="005C70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04"/>
    <w:rsid w:val="000C4E1B"/>
    <w:rsid w:val="005C70EF"/>
    <w:rsid w:val="0064470A"/>
    <w:rsid w:val="008B5C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92CF"/>
  <w15:chartTrackingRefBased/>
  <w15:docId w15:val="{464D3EE1-32D5-4DE8-889D-C0D32631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C04"/>
    <w:pPr>
      <w:spacing w:line="252"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5C04"/>
    <w:rPr>
      <w:color w:val="0563C1"/>
      <w:u w:val="single"/>
    </w:rPr>
  </w:style>
  <w:style w:type="character" w:styleId="nfasis">
    <w:name w:val="Emphasis"/>
    <w:basedOn w:val="Fuentedeprrafopredeter"/>
    <w:uiPriority w:val="20"/>
    <w:qFormat/>
    <w:rsid w:val="005C70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63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heckpoint.url-protection.com/v1/url?o=https%3A//www.worldbank.org/en/topic/socialprotection/publication/social-protection-labor-strategy-2012-2022&amp;g=YWU3MGI4ZjVmNDY3MzZkMQ==&amp;h=MTk0MTdiY2I5ZGI5NmM2YzIzOTJmNzQ0ZGIwMmY4ZDEzY2MzMTk0ZjY5NGIxMDdjNjUzYTAwNzE0NTMyODg0Yw==&amp;p=Y3AxZTphY3Rpb25jb250cmVsYWZhaW06Y2hlY2twb2ludDpvZmZpY2UzNjVfZW1haWxzX2VtYWlsOjE5OGFiMjM1MzgyYWVkYTdmNjZhM2UwZjg4YWI2YjY1OnYx" TargetMode="External"/><Relationship Id="rId4" Type="http://schemas.openxmlformats.org/officeDocument/2006/relationships/hyperlink" Target="https://checkpoint.url-protection.com/v1/url?o=https%3A//ida.worldbank.org/replenishments/ida20-replenishment&amp;g=YzMyMzRmODFhNjY0MmNlMw==&amp;h=MWUwMTI5YzA3OTMyZDhhMjczOWJlZWM3Y2IzODBkYjg3MzdlMTI4MjZlNTYzYjAyNTU5MjUyYzdmNzQzNWNjZQ==&amp;p=Y3AxZTphY3Rpb25jb250cmVsYWZhaW06Y2hlY2twb2ludDpvZmZpY2UzNjVfZW1haWxzX2VtYWlsOjE5OGFiMjM1MzgyYWVkYTdmNjZhM2UwZjg4YWI2YjY1OnY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344</Words>
  <Characters>1896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3</cp:revision>
  <dcterms:created xsi:type="dcterms:W3CDTF">2021-09-27T17:00:00Z</dcterms:created>
  <dcterms:modified xsi:type="dcterms:W3CDTF">2021-10-04T16:09:00Z</dcterms:modified>
</cp:coreProperties>
</file>